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405D2">
        <w:rPr>
          <w:rFonts w:ascii="Verdana" w:hAnsi="Verdana"/>
          <w:b/>
          <w:sz w:val="18"/>
          <w:szCs w:val="18"/>
          <w:lang w:val="en-US"/>
        </w:rPr>
        <w:t>Oprava rozvodu elektrické energie v úseku Kopřivnice - Štramberk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05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05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05D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01CDB6"/>
  <w15:docId w15:val="{96B2C32C-79CA-4E4C-9518-9B541F5C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F1C71D-A111-4ADD-B102-45B0C349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2021-01-27T07:02:00Z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